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eastAsia" w:ascii="仿宋_GB2312" w:hAnsi="仿宋_GB2312" w:eastAsia="仿宋_GB2312" w:cs="仿宋_GB2312"/>
          <w:spacing w:val="0"/>
          <w:kern w:val="2"/>
          <w:sz w:val="28"/>
          <w:szCs w:val="28"/>
          <w:highlight w:val="none"/>
          <w:lang w:val="en-US" w:eastAsia="zh-CN" w:bidi="ar-SA"/>
        </w:rPr>
      </w:pPr>
      <w:bookmarkStart w:id="0" w:name="_GoBack"/>
      <w:r>
        <w:rPr>
          <w:rFonts w:hint="eastAsia" w:ascii="仿宋_GB2312" w:hAnsi="仿宋_GB2312" w:eastAsia="仿宋_GB2312" w:cs="仿宋_GB2312"/>
          <w:spacing w:val="0"/>
          <w:kern w:val="2"/>
          <w:sz w:val="28"/>
          <w:szCs w:val="28"/>
          <w:highlight w:val="none"/>
          <w:lang w:val="en-US" w:eastAsia="zh-CN" w:bidi="ar-SA"/>
        </w:rPr>
        <w:t>太平财产保险有限公司附加节假日意外伤害保险条款</w:t>
      </w:r>
    </w:p>
    <w:bookmarkEnd w:id="0"/>
    <w:p>
      <w:pPr>
        <w:pStyle w:val="3"/>
        <w:keepNext w:val="0"/>
        <w:keepLines w:val="0"/>
        <w:pageBreakBefore w:val="0"/>
        <w:widowControl w:val="0"/>
        <w:kinsoku/>
        <w:wordWrap/>
        <w:overflowPunct/>
        <w:topLinePunct w:val="0"/>
        <w:autoSpaceDE/>
        <w:autoSpaceDN/>
        <w:bidi w:val="0"/>
        <w:spacing w:before="0" w:beforeLines="0" w:after="0" w:afterLines="0" w:line="360" w:lineRule="auto"/>
        <w:ind w:left="0" w:firstLine="562" w:firstLineChars="200"/>
        <w:textAlignment w:val="auto"/>
        <w:rPr>
          <w:rFonts w:hint="eastAsia"/>
          <w:sz w:val="28"/>
          <w:szCs w:val="28"/>
        </w:rPr>
      </w:pPr>
      <w:r>
        <w:rPr>
          <w:rFonts w:hint="eastAsia"/>
          <w:sz w:val="28"/>
          <w:szCs w:val="28"/>
        </w:rPr>
        <w:t>太平财产保险有限公司</w:t>
      </w:r>
    </w:p>
    <w:p>
      <w:pPr>
        <w:pStyle w:val="3"/>
        <w:keepNext w:val="0"/>
        <w:keepLines w:val="0"/>
        <w:pageBreakBefore w:val="0"/>
        <w:widowControl w:val="0"/>
        <w:kinsoku/>
        <w:wordWrap/>
        <w:overflowPunct/>
        <w:topLinePunct w:val="0"/>
        <w:autoSpaceDE/>
        <w:autoSpaceDN/>
        <w:bidi w:val="0"/>
        <w:spacing w:before="0" w:beforeLines="0" w:after="0" w:afterLines="0" w:line="360" w:lineRule="auto"/>
        <w:ind w:left="0" w:firstLine="562" w:firstLineChars="200"/>
        <w:textAlignment w:val="auto"/>
        <w:rPr>
          <w:rFonts w:hint="eastAsia" w:ascii="宋体" w:hAnsi="宋体"/>
          <w:sz w:val="28"/>
          <w:szCs w:val="28"/>
        </w:rPr>
      </w:pPr>
      <w:r>
        <w:rPr>
          <w:rFonts w:hint="eastAsia" w:ascii="宋体" w:hAnsi="宋体"/>
          <w:sz w:val="28"/>
          <w:szCs w:val="28"/>
        </w:rPr>
        <w:t>附加节假日意外伤害保险条款</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firstLine="0" w:firstLineChars="0"/>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firstLine="422" w:firstLineChars="20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b/>
          <w:bCs/>
          <w:szCs w:val="21"/>
          <w:lang w:val="en-US" w:eastAsia="zh-CN"/>
        </w:rPr>
        <w:t xml:space="preserve">第一条 </w:t>
      </w:r>
      <w:r>
        <w:rPr>
          <w:rFonts w:hint="eastAsia" w:ascii="宋体" w:hAnsi="宋体"/>
          <w:szCs w:val="21"/>
        </w:rPr>
        <w:t>本附加险合同</w:t>
      </w:r>
      <w:r>
        <w:rPr>
          <w:rFonts w:hint="eastAsia" w:ascii="宋体" w:hAnsi="宋体"/>
          <w:szCs w:val="21"/>
          <w:lang w:val="en-US" w:eastAsia="zh-CN"/>
        </w:rPr>
        <w:t>需附加于太平财产保险有限公司相关意外伤害保险主险合同</w:t>
      </w:r>
      <w:r>
        <w:rPr>
          <w:rFonts w:hint="eastAsia" w:ascii="宋体" w:hAnsi="宋体"/>
          <w:szCs w:val="21"/>
        </w:rPr>
        <w:t>（以下简称</w:t>
      </w:r>
      <w:r>
        <w:rPr>
          <w:rFonts w:hint="eastAsia" w:ascii="宋体" w:hAnsi="宋体"/>
          <w:szCs w:val="21"/>
          <w:lang w:eastAsia="zh-CN"/>
        </w:rPr>
        <w:t>“</w:t>
      </w:r>
      <w:r>
        <w:rPr>
          <w:rFonts w:hint="eastAsia" w:ascii="宋体" w:hAnsi="宋体"/>
          <w:szCs w:val="21"/>
          <w:lang w:val="en-US" w:eastAsia="zh-CN"/>
        </w:rPr>
        <w:t>主险合同</w:t>
      </w:r>
      <w:r>
        <w:rPr>
          <w:rFonts w:hint="eastAsia" w:ascii="宋体" w:hAnsi="宋体"/>
          <w:szCs w:val="21"/>
          <w:lang w:eastAsia="zh-CN"/>
        </w:rPr>
        <w:t>”</w:t>
      </w:r>
      <w:r>
        <w:rPr>
          <w:rFonts w:hint="eastAsia" w:ascii="宋体" w:hAnsi="宋体"/>
          <w:szCs w:val="21"/>
        </w:rPr>
        <w:t>）</w:t>
      </w:r>
      <w:r>
        <w:rPr>
          <w:rFonts w:hint="eastAsia" w:ascii="宋体" w:hAnsi="宋体"/>
          <w:szCs w:val="21"/>
          <w:lang w:eastAsia="zh-CN"/>
        </w:rPr>
        <w:t>。</w:t>
      </w:r>
      <w:r>
        <w:rPr>
          <w:rFonts w:hint="eastAsia" w:ascii="宋体" w:hAnsi="宋体" w:cs="宋体"/>
          <w:b w:val="0"/>
          <w:bCs w:val="0"/>
          <w:color w:val="auto"/>
          <w:kern w:val="0"/>
          <w:sz w:val="21"/>
          <w:szCs w:val="21"/>
          <w:lang w:val="en-US" w:eastAsia="zh-CN"/>
        </w:rPr>
        <w:t>本附加险合同与主险合同相抵触之处，以本附加险合同为准；本附加险合同未约定事项，以主险合同为准。主险合同效力终止，本附加险合同效力亦同时终止；主险合同无效，本附加险合同亦无效。凡涉及本附加险合同的约定，均应采用书面形式。</w:t>
      </w:r>
    </w:p>
    <w:p>
      <w:pPr>
        <w:keepNext w:val="0"/>
        <w:keepLines w:val="0"/>
        <w:pageBreakBefore w:val="0"/>
        <w:kinsoku/>
        <w:wordWrap/>
        <w:overflowPunct/>
        <w:topLinePunct w:val="0"/>
        <w:bidi w:val="0"/>
        <w:adjustRightInd w:val="0"/>
        <w:snapToGrid/>
        <w:spacing w:beforeLines="0" w:afterLines="0" w:line="360" w:lineRule="auto"/>
        <w:ind w:left="0" w:right="0" w:rightChars="0" w:firstLine="422" w:firstLineChars="200"/>
        <w:rPr>
          <w:rFonts w:hint="eastAsia" w:ascii="宋体" w:hAnsi="宋体"/>
          <w:szCs w:val="21"/>
          <w:lang w:val="en-US" w:eastAsia="zh-CN"/>
        </w:rPr>
      </w:pPr>
      <w:r>
        <w:rPr>
          <w:rFonts w:hint="eastAsia" w:ascii="宋体" w:hAnsi="宋体"/>
          <w:b/>
          <w:bCs/>
          <w:szCs w:val="21"/>
          <w:lang w:val="en-US" w:eastAsia="zh-CN"/>
        </w:rPr>
        <w:t>第二条</w:t>
      </w:r>
      <w:r>
        <w:rPr>
          <w:rFonts w:hint="eastAsia" w:ascii="宋体" w:hAnsi="宋体"/>
          <w:szCs w:val="21"/>
          <w:lang w:val="en-US" w:eastAsia="zh-CN"/>
        </w:rPr>
        <w:t xml:space="preserve"> 本附加险合同的投保人、被保险人与主险合同保持一致。</w:t>
      </w:r>
    </w:p>
    <w:p>
      <w:pPr>
        <w:pStyle w:val="2"/>
        <w:rPr>
          <w:rFonts w:hint="eastAsia"/>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0" w:firstLineChars="0"/>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保险责任</w:t>
      </w:r>
    </w:p>
    <w:p>
      <w:pPr>
        <w:pStyle w:val="6"/>
        <w:keepNext w:val="0"/>
        <w:keepLines w:val="0"/>
        <w:pageBreakBefore w:val="0"/>
        <w:numPr>
          <w:ilvl w:val="0"/>
          <w:numId w:val="0"/>
        </w:numPr>
        <w:kinsoku/>
        <w:wordWrap/>
        <w:overflowPunct/>
        <w:topLinePunct w:val="0"/>
        <w:bidi w:val="0"/>
        <w:spacing w:beforeLines="0" w:afterLines="0" w:line="360" w:lineRule="auto"/>
        <w:ind w:left="0" w:leftChars="0" w:firstLine="422" w:firstLineChars="200"/>
        <w:rPr>
          <w:rFonts w:hint="eastAsia" w:ascii="宋体" w:hAnsi="宋体"/>
          <w:szCs w:val="21"/>
          <w:lang w:val="en-US" w:eastAsia="zh-CN"/>
        </w:rPr>
      </w:pPr>
      <w:r>
        <w:rPr>
          <w:rFonts w:hint="eastAsia" w:ascii="宋体" w:hAnsi="宋体"/>
          <w:b/>
          <w:bCs/>
          <w:szCs w:val="21"/>
          <w:lang w:val="en-US" w:eastAsia="zh-CN"/>
        </w:rPr>
        <w:t>第三条</w:t>
      </w:r>
      <w:r>
        <w:rPr>
          <w:rFonts w:hint="eastAsia" w:ascii="宋体" w:hAnsi="宋体"/>
          <w:szCs w:val="21"/>
          <w:lang w:val="en-US" w:eastAsia="zh-CN"/>
        </w:rPr>
        <w:t xml:space="preserve"> </w:t>
      </w:r>
      <w:r>
        <w:rPr>
          <w:rFonts w:hint="eastAsia" w:ascii="宋体" w:hAnsi="宋体"/>
          <w:szCs w:val="21"/>
        </w:rPr>
        <w:t>在保险期间内，被保险人在</w:t>
      </w:r>
      <w:r>
        <w:rPr>
          <w:rFonts w:hint="eastAsia" w:ascii="宋体" w:hAnsi="宋体"/>
          <w:szCs w:val="21"/>
          <w:lang w:val="en-US" w:eastAsia="zh-CN"/>
        </w:rPr>
        <w:t>保单载明的</w:t>
      </w:r>
      <w:r>
        <w:rPr>
          <w:rFonts w:hint="eastAsia" w:ascii="宋体" w:hAnsi="宋体"/>
          <w:b/>
          <w:bCs/>
          <w:szCs w:val="21"/>
        </w:rPr>
        <w:t>节假日</w:t>
      </w:r>
      <w:r>
        <w:rPr>
          <w:rFonts w:hint="eastAsia" w:ascii="宋体" w:hAnsi="宋体"/>
          <w:b/>
          <w:bCs/>
          <w:szCs w:val="21"/>
          <w:lang w:eastAsia="zh-CN"/>
        </w:rPr>
        <w:t>（</w:t>
      </w:r>
      <w:r>
        <w:rPr>
          <w:rFonts w:hint="eastAsia" w:ascii="宋体" w:hAnsi="宋体"/>
          <w:b/>
          <w:bCs/>
          <w:szCs w:val="21"/>
          <w:lang w:val="en-US" w:eastAsia="zh-CN"/>
        </w:rPr>
        <w:t>见释义）</w:t>
      </w:r>
      <w:r>
        <w:rPr>
          <w:rFonts w:hint="eastAsia" w:ascii="宋体" w:hAnsi="宋体"/>
          <w:szCs w:val="21"/>
        </w:rPr>
        <w:t>期间</w:t>
      </w:r>
      <w:r>
        <w:rPr>
          <w:rFonts w:hint="eastAsia" w:ascii="宋体" w:hAnsi="宋体"/>
          <w:szCs w:val="21"/>
          <w:lang w:val="en-US" w:eastAsia="zh-CN"/>
        </w:rPr>
        <w:t>遭受主险合同保险责任范围内的意外伤害事故，并自该意外伤害发生之日起180日（含第180日）内</w:t>
      </w:r>
      <w:r>
        <w:rPr>
          <w:rFonts w:hint="eastAsia" w:ascii="宋体" w:hAnsi="宋体"/>
          <w:szCs w:val="21"/>
        </w:rPr>
        <w:t>因该</w:t>
      </w:r>
      <w:r>
        <w:rPr>
          <w:rFonts w:hint="eastAsia" w:ascii="宋体" w:hAnsi="宋体"/>
          <w:szCs w:val="21"/>
          <w:lang w:val="en-US" w:eastAsia="zh-CN"/>
        </w:rPr>
        <w:t>意外伤害</w:t>
      </w:r>
      <w:r>
        <w:rPr>
          <w:rFonts w:hint="eastAsia" w:ascii="宋体" w:hAnsi="宋体"/>
          <w:szCs w:val="21"/>
        </w:rPr>
        <w:t>事故为直接且单独原因导致被保险人身故</w:t>
      </w:r>
      <w:r>
        <w:rPr>
          <w:rFonts w:hint="eastAsia" w:ascii="宋体" w:hAnsi="宋体"/>
          <w:szCs w:val="21"/>
          <w:lang w:val="en-US" w:eastAsia="zh-CN"/>
        </w:rPr>
        <w:t>或伤残</w:t>
      </w:r>
      <w:r>
        <w:rPr>
          <w:rFonts w:hint="eastAsia" w:ascii="宋体" w:hAnsi="宋体"/>
          <w:szCs w:val="21"/>
        </w:rPr>
        <w:t>的，保险人</w:t>
      </w:r>
      <w:r>
        <w:rPr>
          <w:rFonts w:hint="eastAsia" w:ascii="宋体" w:hAnsi="宋体"/>
          <w:szCs w:val="21"/>
          <w:lang w:val="en-US" w:eastAsia="zh-CN"/>
        </w:rPr>
        <w:t>在按照</w:t>
      </w:r>
      <w:r>
        <w:rPr>
          <w:rFonts w:hint="eastAsia" w:ascii="宋体" w:hAnsi="宋体"/>
          <w:szCs w:val="21"/>
        </w:rPr>
        <w:t>主险合同</w:t>
      </w:r>
      <w:r>
        <w:rPr>
          <w:rFonts w:hint="eastAsia" w:ascii="宋体" w:hAnsi="宋体"/>
          <w:szCs w:val="21"/>
          <w:lang w:val="en-US" w:eastAsia="zh-CN"/>
        </w:rPr>
        <w:t>的约定给付意外身故保险金或意外伤残保险金后，</w:t>
      </w:r>
      <w:r>
        <w:rPr>
          <w:rFonts w:hint="eastAsia" w:ascii="宋体" w:hAnsi="宋体"/>
          <w:b/>
          <w:bCs/>
          <w:szCs w:val="21"/>
          <w:lang w:val="en-US" w:eastAsia="zh-CN"/>
        </w:rPr>
        <w:t>再依据本附加险合同约定的保险金额给付意外身故保险金或按主险合同的伤残给付比例乘以本附加险合同的保险金额给付意外伤残保险金</w:t>
      </w:r>
      <w:r>
        <w:rPr>
          <w:rFonts w:hint="eastAsia" w:ascii="宋体" w:hAnsi="宋体"/>
          <w:szCs w:val="21"/>
          <w:lang w:val="en-US" w:eastAsia="zh-CN"/>
        </w:rPr>
        <w:t>。</w:t>
      </w:r>
    </w:p>
    <w:p>
      <w:pPr>
        <w:pStyle w:val="6"/>
        <w:keepNext w:val="0"/>
        <w:keepLines w:val="0"/>
        <w:pageBreakBefore w:val="0"/>
        <w:numPr>
          <w:ilvl w:val="0"/>
          <w:numId w:val="0"/>
        </w:numPr>
        <w:kinsoku/>
        <w:wordWrap/>
        <w:overflowPunct/>
        <w:topLinePunct w:val="0"/>
        <w:bidi w:val="0"/>
        <w:spacing w:beforeLines="0" w:afterLines="0" w:line="360" w:lineRule="auto"/>
        <w:ind w:left="0" w:leftChars="0" w:firstLine="420" w:firstLineChars="200"/>
        <w:rPr>
          <w:rFonts w:hint="eastAsia" w:ascii="宋体" w:hAnsi="宋体"/>
          <w:b/>
          <w:bCs/>
          <w:szCs w:val="21"/>
        </w:rPr>
      </w:pPr>
      <w:r>
        <w:rPr>
          <w:rFonts w:hint="eastAsia" w:ascii="宋体" w:hAnsi="宋体"/>
          <w:szCs w:val="21"/>
          <w:lang w:val="en-US" w:eastAsia="zh-CN"/>
        </w:rPr>
        <w:t>如</w:t>
      </w:r>
      <w:r>
        <w:rPr>
          <w:rFonts w:hint="eastAsia" w:ascii="宋体" w:hAnsi="宋体"/>
          <w:szCs w:val="21"/>
        </w:rPr>
        <w:t>被保险人身故前，保险人已按</w:t>
      </w:r>
      <w:r>
        <w:rPr>
          <w:rFonts w:hint="eastAsia" w:ascii="宋体" w:hAnsi="宋体"/>
          <w:szCs w:val="21"/>
          <w:lang w:val="en-US" w:eastAsia="zh-CN"/>
        </w:rPr>
        <w:t>本附加险合同</w:t>
      </w:r>
      <w:r>
        <w:rPr>
          <w:rFonts w:hint="eastAsia" w:ascii="宋体" w:hAnsi="宋体"/>
          <w:szCs w:val="21"/>
        </w:rPr>
        <w:t>约定给付</w:t>
      </w:r>
      <w:r>
        <w:rPr>
          <w:rFonts w:hint="eastAsia" w:ascii="宋体" w:hAnsi="宋体"/>
          <w:szCs w:val="21"/>
          <w:lang w:val="en-US" w:eastAsia="zh-CN"/>
        </w:rPr>
        <w:t>意外伤残</w:t>
      </w:r>
      <w:r>
        <w:rPr>
          <w:rFonts w:hint="eastAsia" w:ascii="宋体" w:hAnsi="宋体"/>
          <w:szCs w:val="21"/>
        </w:rPr>
        <w:t>保险金的，</w:t>
      </w:r>
      <w:r>
        <w:rPr>
          <w:rFonts w:hint="eastAsia" w:ascii="宋体" w:hAnsi="宋体"/>
          <w:b/>
          <w:bCs/>
          <w:szCs w:val="21"/>
          <w:lang w:val="en-US" w:eastAsia="zh-CN"/>
        </w:rPr>
        <w:t>则保险人在给付本附加险合同的</w:t>
      </w:r>
      <w:r>
        <w:rPr>
          <w:rFonts w:hint="eastAsia" w:ascii="宋体" w:hAnsi="宋体"/>
          <w:b/>
          <w:bCs/>
          <w:szCs w:val="21"/>
        </w:rPr>
        <w:t>身故保险金</w:t>
      </w:r>
      <w:r>
        <w:rPr>
          <w:rFonts w:hint="eastAsia" w:ascii="宋体" w:hAnsi="宋体"/>
          <w:b/>
          <w:bCs/>
          <w:szCs w:val="21"/>
          <w:lang w:val="en-US" w:eastAsia="zh-CN"/>
        </w:rPr>
        <w:t>时</w:t>
      </w:r>
      <w:r>
        <w:rPr>
          <w:rFonts w:hint="eastAsia" w:ascii="宋体" w:hAnsi="宋体"/>
          <w:b/>
          <w:bCs/>
          <w:szCs w:val="21"/>
        </w:rPr>
        <w:t>应扣除</w:t>
      </w:r>
      <w:r>
        <w:rPr>
          <w:rFonts w:hint="eastAsia" w:ascii="宋体" w:hAnsi="宋体"/>
          <w:b/>
          <w:bCs/>
          <w:szCs w:val="21"/>
          <w:lang w:val="en-US" w:eastAsia="zh-CN"/>
        </w:rPr>
        <w:t>根据本附加险合同</w:t>
      </w:r>
      <w:r>
        <w:rPr>
          <w:rFonts w:hint="eastAsia" w:ascii="宋体" w:hAnsi="宋体"/>
          <w:b/>
          <w:bCs/>
          <w:szCs w:val="21"/>
        </w:rPr>
        <w:t>已给付的</w:t>
      </w:r>
      <w:r>
        <w:rPr>
          <w:rFonts w:hint="eastAsia" w:ascii="宋体" w:hAnsi="宋体"/>
          <w:b/>
          <w:bCs/>
          <w:szCs w:val="21"/>
          <w:lang w:val="en-US" w:eastAsia="zh-CN"/>
        </w:rPr>
        <w:t>伤残</w:t>
      </w:r>
      <w:r>
        <w:rPr>
          <w:rFonts w:hint="eastAsia" w:ascii="宋体" w:hAnsi="宋体"/>
          <w:b/>
          <w:bCs/>
          <w:szCs w:val="21"/>
        </w:rPr>
        <w:t>保险金。</w:t>
      </w:r>
    </w:p>
    <w:p>
      <w:pPr>
        <w:pStyle w:val="6"/>
        <w:keepNext w:val="0"/>
        <w:keepLines w:val="0"/>
        <w:pageBreakBefore w:val="0"/>
        <w:numPr>
          <w:ilvl w:val="0"/>
          <w:numId w:val="0"/>
        </w:numPr>
        <w:kinsoku/>
        <w:wordWrap/>
        <w:overflowPunct/>
        <w:topLinePunct w:val="0"/>
        <w:bidi w:val="0"/>
        <w:spacing w:beforeLines="0" w:afterLines="0" w:line="360" w:lineRule="auto"/>
        <w:ind w:left="0" w:leftChars="0" w:firstLine="420" w:firstLineChars="200"/>
        <w:rPr>
          <w:rFonts w:hint="eastAsia" w:ascii="宋体" w:hAnsi="宋体"/>
          <w:szCs w:val="21"/>
        </w:rPr>
      </w:pPr>
      <w:r>
        <w:rPr>
          <w:rFonts w:hint="eastAsia" w:ascii="宋体" w:hAnsi="宋体"/>
          <w:szCs w:val="21"/>
        </w:rPr>
        <w:t>保险人对被保险人</w:t>
      </w:r>
      <w:r>
        <w:rPr>
          <w:rFonts w:hint="eastAsia" w:ascii="宋体" w:hAnsi="宋体"/>
          <w:szCs w:val="21"/>
          <w:lang w:val="en-US" w:eastAsia="zh-CN"/>
        </w:rPr>
        <w:t>在本附加险合同项下</w:t>
      </w:r>
      <w:r>
        <w:rPr>
          <w:rFonts w:hint="eastAsia" w:ascii="宋体" w:hAnsi="宋体"/>
          <w:szCs w:val="21"/>
        </w:rPr>
        <w:t>所负身故、伤残保险金给付责任以保险单</w:t>
      </w:r>
      <w:r>
        <w:rPr>
          <w:rFonts w:hint="eastAsia" w:ascii="宋体" w:hAnsi="宋体"/>
          <w:szCs w:val="21"/>
          <w:lang w:val="en-US" w:eastAsia="zh-CN"/>
        </w:rPr>
        <w:t>载明的该</w:t>
      </w:r>
      <w:r>
        <w:rPr>
          <w:rFonts w:hint="eastAsia" w:ascii="宋体" w:hAnsi="宋体"/>
          <w:szCs w:val="21"/>
        </w:rPr>
        <w:t>被保险人的保险金额为限，一次或累计给付的保险金达到保险金额时，保险人对被保险人</w:t>
      </w:r>
      <w:r>
        <w:rPr>
          <w:rFonts w:hint="eastAsia" w:ascii="宋体" w:hAnsi="宋体"/>
          <w:szCs w:val="21"/>
          <w:lang w:val="en-US" w:eastAsia="zh-CN"/>
        </w:rPr>
        <w:t>在本附加险合同项下</w:t>
      </w:r>
      <w:r>
        <w:rPr>
          <w:rFonts w:hint="eastAsia" w:ascii="宋体" w:hAnsi="宋体"/>
          <w:szCs w:val="21"/>
        </w:rPr>
        <w:t>的保险责任终止。</w:t>
      </w:r>
    </w:p>
    <w:p>
      <w:pPr>
        <w:pStyle w:val="6"/>
        <w:keepNext w:val="0"/>
        <w:keepLines w:val="0"/>
        <w:pageBreakBefore w:val="0"/>
        <w:numPr>
          <w:ilvl w:val="0"/>
          <w:numId w:val="0"/>
        </w:numPr>
        <w:kinsoku/>
        <w:wordWrap/>
        <w:overflowPunct/>
        <w:topLinePunct w:val="0"/>
        <w:bidi w:val="0"/>
        <w:spacing w:beforeLines="0" w:afterLines="0" w:line="360" w:lineRule="auto"/>
        <w:ind w:left="0" w:leftChars="0" w:firstLine="420" w:firstLineChars="200"/>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0" w:firstLineChars="0"/>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责任免除</w:t>
      </w:r>
    </w:p>
    <w:p>
      <w:pPr>
        <w:keepNext w:val="0"/>
        <w:keepLines w:val="0"/>
        <w:pageBreakBefore w:val="0"/>
        <w:widowControl w:val="0"/>
        <w:numPr>
          <w:ilvl w:val="0"/>
          <w:numId w:val="0"/>
        </w:numPr>
        <w:kinsoku/>
        <w:wordWrap/>
        <w:overflowPunct/>
        <w:topLinePunct w:val="0"/>
        <w:autoSpaceDE/>
        <w:autoSpaceDN/>
        <w:bidi w:val="0"/>
        <w:spacing w:beforeLines="0" w:afterLines="0" w:line="360" w:lineRule="auto"/>
        <w:ind w:left="0" w:leftChars="0" w:firstLine="422" w:firstLineChars="200"/>
        <w:jc w:val="both"/>
        <w:textAlignment w:val="auto"/>
        <w:rPr>
          <w:rFonts w:hint="eastAsia" w:ascii="宋体" w:hAnsi="宋体"/>
          <w:b/>
          <w:szCs w:val="21"/>
          <w:lang w:val="en-US" w:eastAsia="zh-CN"/>
        </w:rPr>
      </w:pPr>
      <w:r>
        <w:rPr>
          <w:rFonts w:hint="eastAsia" w:ascii="宋体" w:hAnsi="宋体"/>
          <w:b/>
          <w:szCs w:val="21"/>
          <w:lang w:val="en-US" w:eastAsia="zh-CN"/>
        </w:rPr>
        <w:t>第四条 主险合同约定的责任免除事项均适用于本附加险合同。</w:t>
      </w:r>
    </w:p>
    <w:p>
      <w:pPr>
        <w:keepNext w:val="0"/>
        <w:keepLines w:val="0"/>
        <w:pageBreakBefore w:val="0"/>
        <w:widowControl w:val="0"/>
        <w:numPr>
          <w:ilvl w:val="0"/>
          <w:numId w:val="0"/>
        </w:numPr>
        <w:kinsoku/>
        <w:wordWrap/>
        <w:overflowPunct/>
        <w:topLinePunct w:val="0"/>
        <w:autoSpaceDE/>
        <w:autoSpaceDN/>
        <w:bidi w:val="0"/>
        <w:spacing w:beforeLines="0" w:afterLines="0" w:line="360" w:lineRule="auto"/>
        <w:ind w:left="0" w:firstLine="422" w:firstLineChars="200"/>
        <w:jc w:val="both"/>
        <w:textAlignment w:val="auto"/>
        <w:rPr>
          <w:rFonts w:hint="eastAsia" w:ascii="宋体" w:hAnsi="宋体" w:eastAsia="宋体"/>
          <w:b/>
          <w:szCs w:val="21"/>
          <w:lang w:val="en-US" w:eastAsia="zh-CN"/>
        </w:rPr>
      </w:pPr>
      <w:r>
        <w:rPr>
          <w:rFonts w:hint="eastAsia" w:ascii="宋体" w:hAnsi="宋体"/>
          <w:b/>
          <w:szCs w:val="21"/>
          <w:lang w:val="en-US" w:eastAsia="zh-CN"/>
        </w:rPr>
        <w:t>第五条 被保险人在本附加险合同约定的节假日期间之外的期间因意外伤害事故导致身故或伤残的，</w:t>
      </w:r>
      <w:r>
        <w:rPr>
          <w:rFonts w:hint="eastAsia" w:ascii="宋体" w:hAnsi="宋体"/>
          <w:b/>
          <w:szCs w:val="21"/>
        </w:rPr>
        <w:t>保险人不承担</w:t>
      </w:r>
      <w:r>
        <w:rPr>
          <w:rFonts w:hint="eastAsia" w:ascii="宋体" w:hAnsi="宋体"/>
          <w:b/>
          <w:szCs w:val="21"/>
          <w:lang w:val="en-US" w:eastAsia="zh-CN"/>
        </w:rPr>
        <w:t>本附加险合同项下的</w:t>
      </w:r>
      <w:r>
        <w:rPr>
          <w:rFonts w:hint="eastAsia" w:ascii="宋体" w:hAnsi="宋体"/>
          <w:b/>
          <w:szCs w:val="21"/>
        </w:rPr>
        <w:t>给付保险金责任</w:t>
      </w:r>
      <w:r>
        <w:rPr>
          <w:rFonts w:hint="eastAsia" w:ascii="宋体" w:hAnsi="宋体"/>
          <w:b/>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0" w:firstLineChars="0"/>
        <w:jc w:val="center"/>
        <w:textAlignment w:val="auto"/>
        <w:rPr>
          <w:rFonts w:hint="eastAsia" w:ascii="宋体" w:hAnsi="宋体" w:eastAsia="宋体" w:cs="Times New Roman"/>
          <w:b/>
          <w:bCs/>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0" w:firstLineChars="0"/>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保险金额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22"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cs="Times New Roman"/>
          <w:b/>
          <w:bCs/>
          <w:kern w:val="2"/>
          <w:sz w:val="21"/>
          <w:szCs w:val="21"/>
          <w:lang w:val="en-US" w:eastAsia="zh-CN" w:bidi="ar-SA"/>
        </w:rPr>
        <w:t xml:space="preserve">第六条 </w:t>
      </w:r>
      <w:r>
        <w:rPr>
          <w:rFonts w:hint="eastAsia" w:ascii="宋体" w:hAnsi="宋体" w:eastAsia="宋体" w:cs="Times New Roman"/>
          <w:b w:val="0"/>
          <w:bCs w:val="0"/>
          <w:kern w:val="2"/>
          <w:sz w:val="21"/>
          <w:szCs w:val="21"/>
          <w:lang w:val="en-US" w:eastAsia="zh-CN" w:bidi="ar-SA"/>
        </w:rPr>
        <w:t>本</w:t>
      </w:r>
      <w:r>
        <w:rPr>
          <w:rFonts w:hint="eastAsia" w:ascii="宋体" w:hAnsi="宋体" w:cs="Times New Roman"/>
          <w:b w:val="0"/>
          <w:bCs w:val="0"/>
          <w:kern w:val="2"/>
          <w:sz w:val="21"/>
          <w:szCs w:val="21"/>
          <w:lang w:val="en-US" w:eastAsia="zh-CN" w:bidi="ar-SA"/>
        </w:rPr>
        <w:t>附加险</w:t>
      </w:r>
      <w:r>
        <w:rPr>
          <w:rFonts w:hint="eastAsia" w:ascii="宋体" w:hAnsi="宋体" w:eastAsia="宋体" w:cs="Times New Roman"/>
          <w:b w:val="0"/>
          <w:bCs w:val="0"/>
          <w:kern w:val="2"/>
          <w:sz w:val="21"/>
          <w:szCs w:val="21"/>
          <w:lang w:val="en-US" w:eastAsia="zh-CN" w:bidi="ar-SA"/>
        </w:rPr>
        <w:t>合同的保险金额由投保人、保险人双方在订立本保险合同时协商确定，并在保险单中载明。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422"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为未成年子女投保本</w:t>
      </w:r>
      <w:r>
        <w:rPr>
          <w:rFonts w:hint="eastAsia" w:ascii="宋体" w:hAnsi="宋体" w:cs="Times New Roman"/>
          <w:b/>
          <w:bCs/>
          <w:kern w:val="2"/>
          <w:sz w:val="21"/>
          <w:szCs w:val="21"/>
          <w:lang w:val="en-US" w:eastAsia="zh-CN" w:bidi="ar-SA"/>
        </w:rPr>
        <w:t>附加险</w:t>
      </w:r>
      <w:r>
        <w:rPr>
          <w:rFonts w:hint="eastAsia" w:ascii="宋体" w:hAnsi="宋体" w:eastAsia="宋体" w:cs="Times New Roman"/>
          <w:b/>
          <w:bCs/>
          <w:kern w:val="2"/>
          <w:sz w:val="21"/>
          <w:szCs w:val="21"/>
          <w:lang w:val="en-US" w:eastAsia="zh-CN" w:bidi="ar-SA"/>
        </w:rPr>
        <w:t>合同，保险人因该未成年人身故给付的保险金总和不得超过国务院保险监督管理机构规定的限额。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firstLine="0" w:firstLineChars="0"/>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保险期间</w:t>
      </w:r>
    </w:p>
    <w:p>
      <w:pPr>
        <w:keepNext w:val="0"/>
        <w:keepLines w:val="0"/>
        <w:pageBreakBefore w:val="0"/>
        <w:widowControl w:val="0"/>
        <w:numPr>
          <w:ilvl w:val="0"/>
          <w:numId w:val="0"/>
        </w:numPr>
        <w:kinsoku/>
        <w:wordWrap/>
        <w:overflowPunct/>
        <w:topLinePunct w:val="0"/>
        <w:autoSpaceDE/>
        <w:autoSpaceDN/>
        <w:bidi w:val="0"/>
        <w:spacing w:beforeLines="0" w:afterLines="0" w:line="360" w:lineRule="auto"/>
        <w:ind w:left="0" w:firstLine="422" w:firstLineChars="200"/>
        <w:jc w:val="both"/>
        <w:textAlignment w:val="auto"/>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 xml:space="preserve"> 第七条 </w:t>
      </w:r>
      <w:r>
        <w:rPr>
          <w:rFonts w:hint="eastAsia" w:ascii="宋体" w:hAnsi="宋体" w:eastAsia="宋体" w:cs="Times New Roman"/>
          <w:kern w:val="2"/>
          <w:sz w:val="21"/>
          <w:szCs w:val="21"/>
          <w:lang w:val="en-US" w:eastAsia="zh-CN" w:bidi="ar-SA"/>
        </w:rPr>
        <w:t>除另有约定外，</w:t>
      </w:r>
      <w:r>
        <w:rPr>
          <w:rFonts w:hint="eastAsia" w:ascii="宋体" w:hAnsi="宋体" w:cs="Times New Roman"/>
          <w:b w:val="0"/>
          <w:bCs w:val="0"/>
          <w:kern w:val="2"/>
          <w:sz w:val="21"/>
          <w:szCs w:val="21"/>
          <w:lang w:val="en-US" w:eastAsia="zh-CN" w:bidi="ar-SA"/>
        </w:rPr>
        <w:t>本附加险合同的保险期间与主险合保险期间保持一致</w:t>
      </w:r>
      <w:r>
        <w:rPr>
          <w:rFonts w:hint="eastAsia" w:ascii="宋体" w:hAnsi="宋体" w:eastAsia="宋体" w:cs="Times New Roman"/>
          <w:kern w:val="2"/>
          <w:sz w:val="21"/>
          <w:szCs w:val="21"/>
          <w:lang w:val="en-US" w:eastAsia="zh-CN" w:bidi="ar-SA"/>
        </w:rPr>
        <w:t>，且最长不超过一年。</w:t>
      </w:r>
    </w:p>
    <w:p>
      <w:pPr>
        <w:numPr>
          <w:ilvl w:val="0"/>
          <w:numId w:val="0"/>
        </w:numPr>
        <w:adjustRightInd/>
        <w:snapToGrid/>
        <w:spacing w:beforeLines="0" w:after="0" w:afterLines="0" w:line="360" w:lineRule="auto"/>
        <w:ind w:left="0" w:leftChars="0" w:firstLine="422" w:firstLineChars="200"/>
        <w:jc w:val="center"/>
        <w:rPr>
          <w:rFonts w:hint="eastAsia" w:ascii="宋体" w:hAnsi="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释义</w:t>
      </w:r>
    </w:p>
    <w:p>
      <w:pPr>
        <w:pStyle w:val="6"/>
        <w:keepNext w:val="0"/>
        <w:keepLines w:val="0"/>
        <w:pageBreakBefore w:val="0"/>
        <w:numPr>
          <w:ilvl w:val="0"/>
          <w:numId w:val="0"/>
        </w:numPr>
        <w:kinsoku/>
        <w:wordWrap/>
        <w:overflowPunct/>
        <w:topLinePunct w:val="0"/>
        <w:bidi w:val="0"/>
        <w:spacing w:line="360" w:lineRule="auto"/>
        <w:ind w:left="0" w:firstLine="422" w:firstLineChars="200"/>
        <w:rPr>
          <w:rFonts w:hint="eastAsia" w:ascii="宋体" w:hAnsi="宋体"/>
          <w:szCs w:val="21"/>
        </w:rPr>
      </w:pPr>
      <w:r>
        <w:rPr>
          <w:rFonts w:hint="eastAsia" w:ascii="宋体" w:hAnsi="宋体"/>
          <w:b/>
          <w:bCs/>
          <w:szCs w:val="21"/>
          <w:lang w:val="en-US" w:eastAsia="zh-CN"/>
        </w:rPr>
        <w:t>节假日：</w:t>
      </w:r>
      <w:r>
        <w:rPr>
          <w:rFonts w:hint="eastAsia" w:ascii="宋体" w:hAnsi="宋体"/>
          <w:szCs w:val="21"/>
        </w:rPr>
        <w:t>1、</w:t>
      </w:r>
      <w:r>
        <w:rPr>
          <w:rFonts w:hint="eastAsia" w:ascii="宋体" w:hAnsi="宋体" w:eastAsia="宋体" w:cs="宋体"/>
          <w:b w:val="0"/>
          <w:i w:val="0"/>
          <w:color w:val="000000"/>
          <w:sz w:val="21"/>
          <w:szCs w:val="21"/>
          <w:shd w:val="clear" w:color="auto" w:fill="FFFFFF"/>
        </w:rPr>
        <w:t>法定</w:t>
      </w:r>
      <w:r>
        <w:rPr>
          <w:rFonts w:hint="eastAsia" w:ascii="宋体" w:hAnsi="宋体" w:cs="宋体"/>
          <w:b w:val="0"/>
          <w:i w:val="0"/>
          <w:color w:val="000000"/>
          <w:sz w:val="21"/>
          <w:szCs w:val="21"/>
          <w:shd w:val="clear" w:color="auto" w:fill="FFFFFF"/>
          <w:lang w:val="en-US" w:eastAsia="zh-CN"/>
        </w:rPr>
        <w:t>假日</w:t>
      </w:r>
      <w:r>
        <w:rPr>
          <w:rFonts w:hint="eastAsia" w:ascii="宋体" w:hAnsi="宋体"/>
          <w:szCs w:val="21"/>
        </w:rPr>
        <w:t>：指元旦、春节、清明节、劳动节、端午节、中秋节、国庆节及其特定调休日</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具体以国务院公布的为准。</w:t>
      </w:r>
      <w:r>
        <w:rPr>
          <w:rFonts w:hint="eastAsia" w:ascii="宋体" w:hAnsi="宋体"/>
          <w:szCs w:val="21"/>
        </w:rPr>
        <w:t>2、</w:t>
      </w:r>
      <w:r>
        <w:rPr>
          <w:rFonts w:hint="eastAsia" w:ascii="宋体" w:hAnsi="宋体"/>
          <w:szCs w:val="21"/>
          <w:lang w:val="en-US" w:eastAsia="zh-CN"/>
        </w:rPr>
        <w:t>双休日</w:t>
      </w:r>
      <w:r>
        <w:rPr>
          <w:rFonts w:hint="eastAsia" w:ascii="宋体" w:hAnsi="宋体"/>
          <w:szCs w:val="21"/>
        </w:rPr>
        <w:t>：指星期六、星期日。</w:t>
      </w:r>
      <w:r>
        <w:rPr>
          <w:rFonts w:hint="eastAsia" w:ascii="宋体" w:hAnsi="宋体" w:eastAsia="宋体" w:cs="Times New Roman"/>
          <w:i w:val="0"/>
          <w:caps w:val="0"/>
          <w:spacing w:val="0"/>
          <w:sz w:val="21"/>
          <w:szCs w:val="21"/>
        </w:rPr>
        <w:t>每个节假日从开始之日零时起，至结束之日二十四时止。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default" w:ascii="宋体" w:hAnsi="宋体" w:cs="Times New Roman"/>
          <w:kern w:val="2"/>
          <w:sz w:val="21"/>
          <w:szCs w:val="21"/>
          <w:lang w:val="en-US" w:eastAsia="zh-CN" w:bidi="ar-SA"/>
        </w:rPr>
      </w:pPr>
      <w:r>
        <w:rPr>
          <w:rFonts w:hint="eastAsia" w:ascii="宋体" w:hAnsi="宋体" w:cs="Times New Roman"/>
          <w:b/>
          <w:bCs/>
          <w:kern w:val="2"/>
          <w:sz w:val="21"/>
          <w:szCs w:val="21"/>
          <w:lang w:val="en-US" w:eastAsia="zh-CN" w:bidi="ar-SA"/>
        </w:rPr>
        <w:t>节假日不包括：因国务院安排调休形成的工作日、国务院规定的一次性全国假日、地方性假日。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C2819"/>
    <w:rsid w:val="2C1C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Title"/>
    <w:basedOn w:val="1"/>
    <w:next w:val="1"/>
    <w:qFormat/>
    <w:uiPriority w:val="0"/>
    <w:pPr>
      <w:spacing w:before="240" w:beforeLines="0" w:after="60" w:afterLines="0" w:line="276" w:lineRule="auto"/>
      <w:jc w:val="center"/>
      <w:outlineLvl w:val="0"/>
    </w:pPr>
    <w:rPr>
      <w:rFonts w:ascii="仿宋" w:hAnsi="仿宋" w:eastAsia="宋体" w:cs="宋体"/>
      <w:b/>
      <w:bCs/>
      <w:kern w:val="28"/>
      <w:sz w:val="32"/>
      <w:szCs w:val="32"/>
    </w:rPr>
  </w:style>
  <w:style w:type="paragraph" w:customStyle="1" w:styleId="6">
    <w:name w:val="条款正文"/>
    <w:basedOn w:val="1"/>
    <w:qFormat/>
    <w:uiPriority w:val="0"/>
    <w:pPr>
      <w:adjustRightInd w:val="0"/>
      <w:snapToGrid w:val="0"/>
      <w:ind w:left="840" w:leftChars="400"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2023-07-18T09:27:00Z</dcterms:created>
  <dc:creator>zhongting_kzx</dc:creator>
  <cp:lastModifiedBy>zhongting_kzx</cp:lastModifiedBy>
  <dcterms:modified xsi:type="dcterms:W3CDTF">2023-07-18T09:28:43Z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A30EEDFDA00648F28F8905E964ADD21C</vt:lpwstr>
  </property>
</Properties>
</file>